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228</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2026</w:t>
      </w:r>
    </w:p>
    <w:p>
      <w:pPr>
        <w:spacing w:before="0" w:after="0"/>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 марта</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Б</w:t>
      </w:r>
      <w:r>
        <w:rPr>
          <w:rFonts w:ascii="Times New Roman" w:eastAsia="Times New Roman" w:hAnsi="Times New Roman" w:cs="Times New Roman"/>
          <w:sz w:val="27"/>
          <w:szCs w:val="27"/>
        </w:rPr>
        <w:t xml:space="preserve">., находящийся по адресу: </w:t>
      </w:r>
      <w:r>
        <w:rPr>
          <w:rFonts w:ascii="Times New Roman" w:eastAsia="Times New Roman" w:hAnsi="Times New Roman" w:cs="Times New Roman"/>
          <w:sz w:val="27"/>
          <w:szCs w:val="27"/>
        </w:rPr>
        <w:t xml:space="preserve">Ханты-Мансийский автономный округ – Югра, г. Сургут, ул. Гагарина, д. 9, зал судебного заседания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501</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sz w:val="27"/>
          <w:szCs w:val="27"/>
        </w:rPr>
        <w:t>в отношении должностного лица –</w:t>
      </w:r>
      <w:r>
        <w:rPr>
          <w:rFonts w:ascii="Times New Roman" w:eastAsia="Times New Roman" w:hAnsi="Times New Roman" w:cs="Times New Roman"/>
          <w:sz w:val="27"/>
          <w:szCs w:val="27"/>
        </w:rPr>
        <w:t xml:space="preserve">заведующей </w:t>
      </w:r>
      <w:r>
        <w:rPr>
          <w:rStyle w:val="cat-UserDefinedgrp-38rplc-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Серафимовой</w:t>
      </w:r>
      <w:r>
        <w:rPr>
          <w:rFonts w:ascii="Times New Roman" w:eastAsia="Times New Roman" w:hAnsi="Times New Roman" w:cs="Times New Roman"/>
          <w:sz w:val="27"/>
          <w:szCs w:val="27"/>
        </w:rPr>
        <w:t xml:space="preserve"> Натальи Ивановны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27</w:t>
      </w:r>
      <w:r>
        <w:rPr>
          <w:rStyle w:val="cat-UserDefinedgrp-39rplc-9"/>
          <w:rFonts w:ascii="Times New Roman" w:eastAsia="Times New Roman" w:hAnsi="Times New Roman" w:cs="Times New Roman"/>
          <w:sz w:val="27"/>
          <w:szCs w:val="27"/>
        </w:rPr>
        <w:t>...</w:t>
      </w:r>
    </w:p>
    <w:p>
      <w:pPr>
        <w:spacing w:before="0" w:after="0"/>
        <w:ind w:firstLine="708"/>
        <w:jc w:val="both"/>
        <w:rPr>
          <w:sz w:val="27"/>
          <w:szCs w:val="27"/>
        </w:rPr>
      </w:pP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заведующая</w:t>
      </w:r>
      <w:r>
        <w:rPr>
          <w:rFonts w:ascii="Times New Roman" w:eastAsia="Times New Roman" w:hAnsi="Times New Roman" w:cs="Times New Roman"/>
          <w:sz w:val="27"/>
          <w:szCs w:val="27"/>
        </w:rPr>
        <w:t xml:space="preserve"> </w:t>
      </w:r>
      <w:r>
        <w:rPr>
          <w:rStyle w:val="cat-UserDefinedgrp-38rplc-1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Серафимов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срок до </w:t>
      </w:r>
      <w:r>
        <w:rPr>
          <w:rFonts w:ascii="Times New Roman" w:eastAsia="Times New Roman" w:hAnsi="Times New Roman" w:cs="Times New Roman"/>
          <w:sz w:val="27"/>
          <w:szCs w:val="27"/>
        </w:rPr>
        <w:t>02.04.2025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 xml:space="preserve"> не предоставил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в Инспекцию ФНС России по г. Сургуту, расположенную по адресу: Ханты-Мансийского автономного округа – Югра, г. Сургут, ул. Геологическая, д. 2, документы, представление которых предусмотрено законом и необходимо для осуществления этим органом его законной деятельности. Требова</w:t>
      </w:r>
      <w:r>
        <w:rPr>
          <w:rFonts w:ascii="Times New Roman" w:eastAsia="Times New Roman" w:hAnsi="Times New Roman" w:cs="Times New Roman"/>
          <w:sz w:val="27"/>
          <w:szCs w:val="27"/>
        </w:rPr>
        <w:t xml:space="preserve">ние о предоставлении документов, </w:t>
      </w:r>
      <w:r>
        <w:rPr>
          <w:rFonts w:ascii="Times New Roman" w:eastAsia="Times New Roman" w:hAnsi="Times New Roman" w:cs="Times New Roman"/>
          <w:sz w:val="27"/>
          <w:szCs w:val="27"/>
        </w:rPr>
        <w:t>касающихся деятельности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ООО «</w:t>
      </w:r>
      <w:r>
        <w:rPr>
          <w:rStyle w:val="cat-UserDefinedgrp-40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связи с </w:t>
      </w:r>
      <w:r>
        <w:rPr>
          <w:rFonts w:ascii="Times New Roman" w:eastAsia="Times New Roman" w:hAnsi="Times New Roman" w:cs="Times New Roman"/>
          <w:sz w:val="27"/>
          <w:szCs w:val="27"/>
        </w:rPr>
        <w:t>Выездной налоговой проверкой за период с 01.06.2023 по 01.03.2024 гг.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требование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2516/13ТТ</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18.03</w:t>
      </w:r>
      <w:r>
        <w:rPr>
          <w:rFonts w:ascii="Times New Roman" w:eastAsia="Times New Roman" w:hAnsi="Times New Roman" w:cs="Times New Roman"/>
          <w:sz w:val="27"/>
          <w:szCs w:val="27"/>
        </w:rPr>
        <w:t>.2025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направлено по телекоммуникационным каналам связи, электронный документ получен </w:t>
      </w:r>
      <w:r>
        <w:rPr>
          <w:rFonts w:ascii="Times New Roman" w:eastAsia="Times New Roman" w:hAnsi="Times New Roman" w:cs="Times New Roman"/>
          <w:sz w:val="27"/>
          <w:szCs w:val="27"/>
        </w:rPr>
        <w:t>26.03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тем самым совершил административное правонарушение, за которое предусмотрена ответственность частью 1 статьи 15.6 Кодекса РФ об административных правонарушениях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 </w:t>
      </w:r>
    </w:p>
    <w:p>
      <w:pPr>
        <w:spacing w:before="0" w:after="0"/>
        <w:ind w:firstLine="709"/>
        <w:jc w:val="both"/>
        <w:rPr>
          <w:sz w:val="27"/>
          <w:szCs w:val="27"/>
        </w:rPr>
      </w:pPr>
      <w:r>
        <w:rPr>
          <w:rFonts w:ascii="Times New Roman" w:eastAsia="Times New Roman" w:hAnsi="Times New Roman" w:cs="Times New Roman"/>
          <w:sz w:val="27"/>
          <w:szCs w:val="27"/>
        </w:rPr>
        <w:t>Серафимова</w:t>
      </w:r>
      <w:r>
        <w:rPr>
          <w:rFonts w:ascii="Times New Roman" w:eastAsia="Times New Roman" w:hAnsi="Times New Roman" w:cs="Times New Roman"/>
          <w:sz w:val="27"/>
          <w:szCs w:val="27"/>
        </w:rPr>
        <w:t xml:space="preserve"> Н.И.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 времени и месте судебного заседания извещен</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надлежащим образом, судебной повесткой, в судебное заседание не явил</w:t>
      </w:r>
      <w:r>
        <w:rPr>
          <w:rFonts w:ascii="Times New Roman" w:eastAsia="Times New Roman" w:hAnsi="Times New Roman" w:cs="Times New Roman"/>
          <w:sz w:val="27"/>
          <w:szCs w:val="27"/>
        </w:rPr>
        <w:t>ась</w:t>
      </w:r>
      <w:r>
        <w:rPr>
          <w:rFonts w:ascii="Times New Roman" w:eastAsia="Times New Roman" w:hAnsi="Times New Roman" w:cs="Times New Roman"/>
          <w:sz w:val="27"/>
          <w:szCs w:val="27"/>
        </w:rPr>
        <w:t>, ходатайств не заявлял</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w:t>
      </w:r>
    </w:p>
    <w:p>
      <w:pPr>
        <w:spacing w:before="0" w:after="0"/>
        <w:ind w:firstLine="709"/>
        <w:jc w:val="both"/>
        <w:rPr>
          <w:sz w:val="27"/>
          <w:szCs w:val="27"/>
        </w:rPr>
      </w:pPr>
      <w:r>
        <w:rPr>
          <w:rFonts w:ascii="Times New Roman" w:eastAsia="Times New Roman" w:hAnsi="Times New Roman" w:cs="Times New Roman"/>
          <w:sz w:val="27"/>
          <w:szCs w:val="27"/>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w:t>
      </w:r>
    </w:p>
    <w:p>
      <w:pPr>
        <w:spacing w:before="0" w:after="0"/>
        <w:ind w:firstLine="709"/>
        <w:jc w:val="both"/>
        <w:rPr>
          <w:sz w:val="27"/>
          <w:szCs w:val="27"/>
        </w:rPr>
      </w:pPr>
      <w:r>
        <w:rPr>
          <w:rFonts w:ascii="Times New Roman" w:eastAsia="Times New Roman" w:hAnsi="Times New Roman" w:cs="Times New Roman"/>
          <w:sz w:val="27"/>
          <w:szCs w:val="27"/>
        </w:rPr>
        <w:t xml:space="preserve">При указанных обстоятельствах судом определено рассмотреть дело в отсутствии </w:t>
      </w:r>
      <w:r>
        <w:rPr>
          <w:rFonts w:ascii="Times New Roman" w:eastAsia="Times New Roman" w:hAnsi="Times New Roman" w:cs="Times New Roman"/>
          <w:sz w:val="27"/>
          <w:szCs w:val="27"/>
        </w:rPr>
        <w:t>Серафимов</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Н.И. </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Общие правила территориальной подсудности дел об административных правонарушениях установлены в ч.</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1 ст.</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29.5 КоАП, согласно которой дела о </w:t>
      </w:r>
      <w:r>
        <w:rPr>
          <w:rFonts w:ascii="Times New Roman" w:eastAsia="Times New Roman" w:hAnsi="Times New Roman" w:cs="Times New Roman"/>
          <w:sz w:val="27"/>
          <w:szCs w:val="27"/>
        </w:rPr>
        <w:t xml:space="preserve">привлечении к административной ответственности рассматриваются по месту совершения административного правонарушения. </w:t>
      </w:r>
    </w:p>
    <w:p>
      <w:pPr>
        <w:spacing w:before="0" w:after="0"/>
        <w:ind w:firstLine="708"/>
        <w:jc w:val="both"/>
        <w:rPr>
          <w:sz w:val="27"/>
          <w:szCs w:val="27"/>
        </w:rPr>
      </w:pPr>
      <w:r>
        <w:rPr>
          <w:rFonts w:ascii="Times New Roman" w:eastAsia="Times New Roman" w:hAnsi="Times New Roman" w:cs="Times New Roman"/>
          <w:sz w:val="27"/>
          <w:szCs w:val="27"/>
        </w:rPr>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54 ГК РФ.</w:t>
      </w:r>
    </w:p>
    <w:p>
      <w:pPr>
        <w:spacing w:before="0" w:after="0"/>
        <w:ind w:firstLine="708"/>
        <w:jc w:val="both"/>
        <w:rPr>
          <w:sz w:val="27"/>
          <w:szCs w:val="27"/>
        </w:rPr>
      </w:pPr>
      <w:r>
        <w:rPr>
          <w:rFonts w:ascii="Times New Roman" w:eastAsia="Times New Roman" w:hAnsi="Times New Roman" w:cs="Times New Roman"/>
          <w:sz w:val="27"/>
          <w:szCs w:val="27"/>
        </w:rPr>
        <w:t>Юридический адрес общества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 </w:t>
      </w:r>
      <w:r>
        <w:rPr>
          <w:rStyle w:val="cat-UserDefinedgrp-41rplc-29"/>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Ходатайство от лица, привлекаемого к административной ответственности, о направлении дела об административном правонарушении для рассмотрения по месту жительства не поступало.</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В соответствии со ст. 93.1 НК РФ, </w:t>
      </w:r>
      <w:r>
        <w:rPr>
          <w:rFonts w:ascii="Times New Roman" w:eastAsia="Times New Roman" w:hAnsi="Times New Roman" w:cs="Times New Roman"/>
          <w:sz w:val="27"/>
          <w:szCs w:val="27"/>
        </w:rPr>
        <w:t>должностное лицо налогового органа, проводящее налоговую проверку, вправе</w:t>
      </w:r>
      <w:r>
        <w:rPr>
          <w:rFonts w:ascii="Times New Roman" w:eastAsia="Times New Roman" w:hAnsi="Times New Roman" w:cs="Times New Roman"/>
          <w:sz w:val="27"/>
          <w:szCs w:val="27"/>
        </w:rPr>
        <w:t> </w:t>
      </w:r>
      <w:hyperlink r:id="rId4" w:anchor="dst100004" w:history="1">
        <w:r>
          <w:rPr>
            <w:rFonts w:ascii="Times New Roman" w:eastAsia="Times New Roman" w:hAnsi="Times New Roman" w:cs="Times New Roman"/>
            <w:color w:val="0000EE"/>
            <w:sz w:val="27"/>
            <w:szCs w:val="27"/>
          </w:rPr>
          <w:t>истребовать</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 контрагента, у лица, которое осуществляет (осуществляло) ведение реестра владельцев ценных бумаг, или у иных лиц, располагающих документами (информацией), касающимися деятельности проверяемого налогоплательщика (плательщика сбора, плательщика страховых взносов, налогового агента), эти документы (информацию), в том числе связанные с ведением реестра владельца ценных бумаг. Истребование документов (информации), касающихся деятельности проверяемого налогоплательщика (плательщика сбора, плательщика страховых взносов,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проведении дополнительных мероприятий налогового контроля. Должностное лицо налогового органа, проводящее налоговый мониторинг, вправе истребовать у контрагента или иных лиц, располагающих документами (информацией), касающимися деятельности организации, в отношении которой проводится налоговый мониторинг, эти документы (информацию).</w:t>
      </w:r>
    </w:p>
    <w:p>
      <w:pPr>
        <w:spacing w:before="0" w:after="0"/>
        <w:ind w:firstLine="708"/>
        <w:jc w:val="both"/>
        <w:rPr>
          <w:sz w:val="27"/>
          <w:szCs w:val="27"/>
        </w:rPr>
      </w:pPr>
      <w:r>
        <w:rPr>
          <w:rFonts w:ascii="Times New Roman" w:eastAsia="Times New Roman" w:hAnsi="Times New Roman" w:cs="Times New Roman"/>
          <w:sz w:val="27"/>
          <w:szCs w:val="27"/>
        </w:rPr>
        <w:t xml:space="preserve">Согласно п. 5 ст. 93.1 НК РФ - </w:t>
      </w:r>
      <w:r>
        <w:rPr>
          <w:rFonts w:ascii="Times New Roman" w:eastAsia="Times New Roman" w:hAnsi="Times New Roman" w:cs="Times New Roman"/>
          <w:sz w:val="27"/>
          <w:szCs w:val="27"/>
        </w:rPr>
        <w:t>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5208" w:history="1">
        <w:r>
          <w:rPr>
            <w:rFonts w:ascii="Times New Roman" w:eastAsia="Times New Roman" w:hAnsi="Times New Roman" w:cs="Times New Roman"/>
            <w:color w:val="0000EE"/>
            <w:sz w:val="27"/>
            <w:szCs w:val="27"/>
          </w:rPr>
          <w:t>пунктами 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5" w:anchor="dst2349" w:history="1">
        <w:r>
          <w:rPr>
            <w:rFonts w:ascii="Times New Roman" w:eastAsia="Times New Roman" w:hAnsi="Times New Roman" w:cs="Times New Roman"/>
            <w:color w:val="0000EE"/>
            <w:sz w:val="27"/>
            <w:szCs w:val="27"/>
          </w:rPr>
          <w:t>1.1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6273" w:history="1">
        <w:r>
          <w:rPr>
            <w:rFonts w:ascii="Times New Roman" w:eastAsia="Times New Roman" w:hAnsi="Times New Roman" w:cs="Times New Roman"/>
            <w:color w:val="0000EE"/>
            <w:sz w:val="27"/>
            <w:szCs w:val="27"/>
          </w:rPr>
          <w:t>3.1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настоящей статьи, исполняет его в течение пяти дней со дня получения или в тот же срок уведомляет, что не располагает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документами (информацией). Лицо, получившее требование о представлении документов (информации) в соответствии с</w:t>
      </w:r>
      <w:r>
        <w:rPr>
          <w:rFonts w:ascii="Times New Roman" w:eastAsia="Times New Roman" w:hAnsi="Times New Roman" w:cs="Times New Roman"/>
          <w:sz w:val="27"/>
          <w:szCs w:val="27"/>
        </w:rPr>
        <w:t> </w:t>
      </w:r>
      <w:hyperlink r:id="rId5" w:anchor="dst2491"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5" w:anchor="dst4974" w:history="1">
        <w:r>
          <w:rPr>
            <w:rFonts w:ascii="Times New Roman" w:eastAsia="Times New Roman" w:hAnsi="Times New Roman" w:cs="Times New Roman"/>
            <w:color w:val="0000EE"/>
            <w:sz w:val="27"/>
            <w:szCs w:val="27"/>
          </w:rPr>
          <w:t>2.1</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 xml:space="preserve">настоящей статьи, исполняет его в течение десяти дней со дня получения или в тот же срок уведомляет, что не располагает </w:t>
      </w:r>
      <w:r>
        <w:rPr>
          <w:rFonts w:ascii="Times New Roman" w:eastAsia="Times New Roman" w:hAnsi="Times New Roman" w:cs="Times New Roman"/>
          <w:sz w:val="27"/>
          <w:szCs w:val="27"/>
        </w:rPr>
        <w:t>истребуемыми</w:t>
      </w:r>
      <w:r>
        <w:rPr>
          <w:rFonts w:ascii="Times New Roman" w:eastAsia="Times New Roman" w:hAnsi="Times New Roman" w:cs="Times New Roman"/>
          <w:sz w:val="27"/>
          <w:szCs w:val="27"/>
        </w:rPr>
        <w:t xml:space="preserve"> документами (информацией). Если </w:t>
      </w:r>
      <w:r>
        <w:rPr>
          <w:rFonts w:ascii="Times New Roman" w:eastAsia="Times New Roman" w:hAnsi="Times New Roman" w:cs="Times New Roman"/>
          <w:sz w:val="27"/>
          <w:szCs w:val="27"/>
        </w:rPr>
        <w:t>истребуемые</w:t>
      </w:r>
      <w:r>
        <w:rPr>
          <w:rFonts w:ascii="Times New Roman" w:eastAsia="Times New Roman" w:hAnsi="Times New Roman" w:cs="Times New Roman"/>
          <w:sz w:val="27"/>
          <w:szCs w:val="27"/>
        </w:rPr>
        <w:t xml:space="preserve"> документы (информация) не могут быть представлены в указанные в настоящем пункте сроки, налоговый орган при получении от лица, у которого истребованы документы (информация), уведомления о невозможности представления в установленные сроки документов (информации) и о сроках (при необходимости), в течение которых эти документы (информация) могут быть представлены, вправе продлить срок представления этих документов (информации). </w:t>
      </w:r>
      <w:r>
        <w:rPr>
          <w:rFonts w:ascii="Times New Roman" w:eastAsia="Times New Roman" w:hAnsi="Times New Roman" w:cs="Times New Roman"/>
          <w:sz w:val="27"/>
          <w:szCs w:val="27"/>
        </w:rPr>
        <w:t>Истребуемые</w:t>
      </w:r>
      <w:r>
        <w:rPr>
          <w:rFonts w:ascii="Times New Roman" w:eastAsia="Times New Roman" w:hAnsi="Times New Roman" w:cs="Times New Roman"/>
          <w:sz w:val="27"/>
          <w:szCs w:val="27"/>
        </w:rPr>
        <w:t xml:space="preserve"> документы представляются с учетом положений, </w:t>
      </w:r>
      <w:r>
        <w:rPr>
          <w:rFonts w:ascii="Times New Roman" w:eastAsia="Times New Roman" w:hAnsi="Times New Roman" w:cs="Times New Roman"/>
          <w:sz w:val="27"/>
          <w:szCs w:val="27"/>
        </w:rPr>
        <w:t>предусмотренных</w:t>
      </w:r>
      <w:r>
        <w:rPr>
          <w:rFonts w:ascii="Times New Roman" w:eastAsia="Times New Roman" w:hAnsi="Times New Roman" w:cs="Times New Roman"/>
          <w:sz w:val="27"/>
          <w:szCs w:val="27"/>
        </w:rPr>
        <w:t> </w:t>
      </w:r>
      <w:hyperlink r:id="rId6" w:anchor="dst3616" w:history="1">
        <w:r>
          <w:rPr>
            <w:rFonts w:ascii="Times New Roman" w:eastAsia="Times New Roman" w:hAnsi="Times New Roman" w:cs="Times New Roman"/>
            <w:color w:val="0000EE"/>
            <w:sz w:val="27"/>
            <w:szCs w:val="27"/>
          </w:rPr>
          <w:t>пунктами 2</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6" w:anchor="dst2992" w:history="1">
        <w:r>
          <w:rPr>
            <w:rFonts w:ascii="Times New Roman" w:eastAsia="Times New Roman" w:hAnsi="Times New Roman" w:cs="Times New Roman"/>
            <w:color w:val="0000EE"/>
            <w:sz w:val="27"/>
            <w:szCs w:val="27"/>
          </w:rPr>
          <w:t>5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настоящего Кодекса. Указанное в настоящем пункте уведомление представляется в порядке, предусмотренном</w:t>
      </w:r>
      <w:r>
        <w:rPr>
          <w:rFonts w:ascii="Times New Roman" w:eastAsia="Times New Roman" w:hAnsi="Times New Roman" w:cs="Times New Roman"/>
          <w:sz w:val="27"/>
          <w:szCs w:val="27"/>
        </w:rPr>
        <w:t> </w:t>
      </w:r>
      <w:hyperlink r:id="rId6" w:anchor="dst4066" w:history="1">
        <w:r>
          <w:rPr>
            <w:rFonts w:ascii="Times New Roman" w:eastAsia="Times New Roman" w:hAnsi="Times New Roman" w:cs="Times New Roman"/>
            <w:color w:val="0000EE"/>
            <w:sz w:val="27"/>
            <w:szCs w:val="27"/>
          </w:rPr>
          <w:t>пунктом 3 статьи 93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настоящего Кодекса.</w:t>
      </w:r>
    </w:p>
    <w:p>
      <w:pPr>
        <w:spacing w:before="0" w:after="0"/>
        <w:ind w:firstLine="708"/>
        <w:jc w:val="both"/>
        <w:rPr>
          <w:sz w:val="27"/>
          <w:szCs w:val="27"/>
        </w:rPr>
      </w:pPr>
      <w:r>
        <w:rPr>
          <w:rFonts w:ascii="Times New Roman" w:eastAsia="Times New Roman" w:hAnsi="Times New Roman" w:cs="Times New Roman"/>
          <w:sz w:val="27"/>
          <w:szCs w:val="27"/>
        </w:rPr>
        <w:t>Ходатайство от должностного лица о продлении срока предоставления документов не поступало.</w:t>
      </w:r>
    </w:p>
    <w:p>
      <w:pPr>
        <w:spacing w:before="0" w:after="0"/>
        <w:ind w:firstLine="708"/>
        <w:jc w:val="both"/>
        <w:rPr>
          <w:sz w:val="27"/>
          <w:szCs w:val="27"/>
        </w:rPr>
      </w:pPr>
      <w:r>
        <w:rPr>
          <w:rFonts w:ascii="Times New Roman" w:eastAsia="Times New Roman" w:hAnsi="Times New Roman" w:cs="Times New Roman"/>
          <w:sz w:val="27"/>
          <w:szCs w:val="27"/>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7"/>
          <w:szCs w:val="27"/>
        </w:rPr>
      </w:pPr>
      <w:r>
        <w:rPr>
          <w:rFonts w:ascii="Times New Roman" w:eastAsia="Times New Roman" w:hAnsi="Times New Roman" w:cs="Times New Roman"/>
          <w:sz w:val="27"/>
          <w:szCs w:val="27"/>
        </w:rPr>
        <w:t xml:space="preserve">- протоколом об административном правонарушении № </w:t>
      </w:r>
      <w:r>
        <w:rPr>
          <w:rFonts w:ascii="Times New Roman" w:eastAsia="Times New Roman" w:hAnsi="Times New Roman" w:cs="Times New Roman"/>
          <w:sz w:val="27"/>
          <w:szCs w:val="27"/>
        </w:rPr>
        <w:t>25428</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котором изложены обстоятельства совершения административного правонарушения;</w:t>
      </w:r>
    </w:p>
    <w:p>
      <w:pPr>
        <w:spacing w:before="0" w:after="0"/>
        <w:ind w:firstLine="708"/>
        <w:jc w:val="both"/>
        <w:rPr>
          <w:sz w:val="27"/>
          <w:szCs w:val="27"/>
        </w:rPr>
      </w:pPr>
      <w:r>
        <w:rPr>
          <w:rFonts w:ascii="Times New Roman" w:eastAsia="Times New Roman" w:hAnsi="Times New Roman" w:cs="Times New Roman"/>
          <w:sz w:val="27"/>
          <w:szCs w:val="27"/>
        </w:rPr>
        <w:t>- копией выписки из единого государственного реестра юридических лиц;</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требования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2516/13ТТ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18.03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копией поручения</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документа</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копией информационного письма от </w:t>
      </w:r>
      <w:r>
        <w:rPr>
          <w:rFonts w:ascii="Times New Roman" w:eastAsia="Times New Roman" w:hAnsi="Times New Roman" w:cs="Times New Roman"/>
          <w:sz w:val="27"/>
          <w:szCs w:val="27"/>
        </w:rPr>
        <w:t>02.12.</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уведомлением от </w:t>
      </w:r>
      <w:r>
        <w:rPr>
          <w:rFonts w:ascii="Times New Roman" w:eastAsia="Times New Roman" w:hAnsi="Times New Roman" w:cs="Times New Roman"/>
          <w:sz w:val="27"/>
          <w:szCs w:val="27"/>
        </w:rPr>
        <w:t>10.12.2025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должностным регламентом;</w:t>
      </w:r>
    </w:p>
    <w:p>
      <w:pPr>
        <w:spacing w:before="0" w:after="0"/>
        <w:ind w:firstLine="708"/>
        <w:jc w:val="both"/>
        <w:rPr>
          <w:sz w:val="27"/>
          <w:szCs w:val="27"/>
        </w:rPr>
      </w:pPr>
      <w:r>
        <w:rPr>
          <w:rFonts w:ascii="Times New Roman" w:eastAsia="Times New Roman" w:hAnsi="Times New Roman" w:cs="Times New Roman"/>
          <w:sz w:val="27"/>
          <w:szCs w:val="27"/>
        </w:rPr>
        <w:t>- списком исходящей корреспонденции;</w:t>
      </w:r>
    </w:p>
    <w:p>
      <w:pPr>
        <w:spacing w:before="0" w:after="0"/>
        <w:ind w:firstLine="708"/>
        <w:jc w:val="both"/>
        <w:rPr>
          <w:sz w:val="27"/>
          <w:szCs w:val="27"/>
        </w:rPr>
      </w:pPr>
      <w:r>
        <w:rPr>
          <w:rFonts w:ascii="Times New Roman" w:eastAsia="Times New Roman" w:hAnsi="Times New Roman" w:cs="Times New Roman"/>
          <w:sz w:val="27"/>
          <w:szCs w:val="27"/>
        </w:rPr>
        <w:t>- приказом;</w:t>
      </w:r>
    </w:p>
    <w:p>
      <w:pPr>
        <w:spacing w:before="0" w:after="0"/>
        <w:ind w:firstLine="708"/>
        <w:jc w:val="both"/>
        <w:rPr>
          <w:sz w:val="27"/>
          <w:szCs w:val="27"/>
        </w:rPr>
      </w:pPr>
      <w:r>
        <w:rPr>
          <w:rFonts w:ascii="Times New Roman" w:eastAsia="Times New Roman" w:hAnsi="Times New Roman" w:cs="Times New Roman"/>
          <w:sz w:val="27"/>
          <w:szCs w:val="27"/>
        </w:rPr>
        <w:t>- и другими материалами дела.</w:t>
      </w:r>
    </w:p>
    <w:p>
      <w:pPr>
        <w:spacing w:before="0" w:after="0"/>
        <w:ind w:firstLine="708"/>
        <w:jc w:val="both"/>
        <w:rPr>
          <w:sz w:val="27"/>
          <w:szCs w:val="27"/>
        </w:rPr>
      </w:pPr>
      <w:r>
        <w:rPr>
          <w:rFonts w:ascii="Times New Roman" w:eastAsia="Times New Roman" w:hAnsi="Times New Roman" w:cs="Times New Roman"/>
          <w:sz w:val="27"/>
          <w:szCs w:val="27"/>
        </w:rPr>
        <w:t xml:space="preserve">Таким образом, прихожу к выводу о том, что действия должностного лица </w:t>
      </w:r>
      <w:r>
        <w:rPr>
          <w:rFonts w:ascii="Times New Roman" w:eastAsia="Times New Roman" w:hAnsi="Times New Roman" w:cs="Times New Roman"/>
          <w:sz w:val="27"/>
          <w:szCs w:val="27"/>
        </w:rPr>
        <w:t xml:space="preserve">заведующей </w:t>
      </w:r>
      <w:r>
        <w:rPr>
          <w:rStyle w:val="cat-UserDefinedgrp-38rplc-33"/>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Серафимовой</w:t>
      </w:r>
      <w:r>
        <w:rPr>
          <w:rFonts w:ascii="Times New Roman" w:eastAsia="Times New Roman" w:hAnsi="Times New Roman" w:cs="Times New Roman"/>
          <w:sz w:val="27"/>
          <w:szCs w:val="27"/>
        </w:rPr>
        <w:t xml:space="preserve"> Натальи Ивановны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правильно квалифицированы по ч. 1 ст. 15.6 КоАП РФ –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pPr>
        <w:spacing w:before="0" w:after="0"/>
        <w:ind w:firstLine="708"/>
        <w:jc w:val="both"/>
        <w:rPr>
          <w:sz w:val="27"/>
          <w:szCs w:val="27"/>
        </w:rPr>
      </w:pPr>
      <w:r>
        <w:rPr>
          <w:rFonts w:ascii="Times New Roman" w:eastAsia="Times New Roman" w:hAnsi="Times New Roman" w:cs="Times New Roman"/>
          <w:sz w:val="27"/>
          <w:szCs w:val="27"/>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7"/>
          <w:szCs w:val="27"/>
        </w:rPr>
      </w:pPr>
      <w:r>
        <w:rPr>
          <w:rFonts w:ascii="Times New Roman" w:eastAsia="Times New Roman" w:hAnsi="Times New Roman" w:cs="Times New Roman"/>
          <w:sz w:val="27"/>
          <w:szCs w:val="27"/>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7"/>
          <w:szCs w:val="27"/>
        </w:rPr>
      </w:pPr>
      <w:r>
        <w:rPr>
          <w:rFonts w:ascii="Times New Roman" w:eastAsia="Times New Roman" w:hAnsi="Times New Roman" w:cs="Times New Roman"/>
          <w:sz w:val="27"/>
          <w:szCs w:val="27"/>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7"/>
          <w:szCs w:val="27"/>
        </w:rPr>
      </w:pPr>
      <w:r>
        <w:rPr>
          <w:rFonts w:ascii="Times New Roman" w:eastAsia="Times New Roman" w:hAnsi="Times New Roman" w:cs="Times New Roman"/>
          <w:sz w:val="27"/>
          <w:szCs w:val="27"/>
        </w:rPr>
        <w:t xml:space="preserve">Обстоятельств, предусмотренных ст. 4.2 КоАП РФ, смягчающих административную ответственность, суд не усматривает. </w:t>
      </w:r>
    </w:p>
    <w:p>
      <w:pPr>
        <w:spacing w:before="0" w:after="0"/>
        <w:ind w:firstLine="708"/>
        <w:jc w:val="both"/>
        <w:rPr>
          <w:sz w:val="27"/>
          <w:szCs w:val="27"/>
        </w:rPr>
      </w:pPr>
      <w:r>
        <w:rPr>
          <w:rFonts w:ascii="Times New Roman" w:eastAsia="Times New Roman" w:hAnsi="Times New Roman" w:cs="Times New Roman"/>
          <w:sz w:val="27"/>
          <w:szCs w:val="27"/>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7"/>
          <w:szCs w:val="27"/>
        </w:rPr>
        <w:t>уд не усматривает</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При назначении наказания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учитывая характер совершенного правонарушения,</w:t>
      </w:r>
      <w:r>
        <w:rPr>
          <w:rFonts w:ascii="Times New Roman" w:eastAsia="Times New Roman" w:hAnsi="Times New Roman" w:cs="Times New Roman"/>
          <w:sz w:val="27"/>
          <w:szCs w:val="27"/>
        </w:rPr>
        <w:t xml:space="preserve"> конкретные обстоятельства дела,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личность правонарушителя, отсутствие обстоятельств отягчающих ответственность, суд считает возможным назначить наказание в минимальном, предусмотренном санкцией размере.</w:t>
      </w:r>
    </w:p>
    <w:p>
      <w:pPr>
        <w:spacing w:before="0" w:after="0"/>
        <w:ind w:firstLine="708"/>
        <w:jc w:val="both"/>
        <w:rPr>
          <w:sz w:val="27"/>
          <w:szCs w:val="27"/>
        </w:rPr>
      </w:pPr>
      <w:r>
        <w:rPr>
          <w:rFonts w:ascii="Times New Roman" w:eastAsia="Times New Roman" w:hAnsi="Times New Roman" w:cs="Times New Roman"/>
          <w:sz w:val="27"/>
          <w:szCs w:val="27"/>
        </w:rPr>
        <w:t>На основании изложенного, руководствуясь ст. 29.9-29.11 Кодекса РФ об административных правонарушениях, мировой судья</w:t>
      </w:r>
    </w:p>
    <w:p>
      <w:pPr>
        <w:spacing w:before="0" w:after="0"/>
        <w:jc w:val="center"/>
        <w:rPr>
          <w:sz w:val="27"/>
          <w:szCs w:val="27"/>
        </w:rPr>
      </w:pPr>
    </w:p>
    <w:p>
      <w:pPr>
        <w:spacing w:before="0" w:after="0"/>
        <w:jc w:val="center"/>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Должностное лицо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заведующ</w:t>
      </w:r>
      <w:r>
        <w:rPr>
          <w:rFonts w:ascii="Times New Roman" w:eastAsia="Times New Roman" w:hAnsi="Times New Roman" w:cs="Times New Roman"/>
          <w:sz w:val="27"/>
          <w:szCs w:val="27"/>
        </w:rPr>
        <w:t>ую</w:t>
      </w:r>
      <w:r>
        <w:rPr>
          <w:rFonts w:ascii="Times New Roman" w:eastAsia="Times New Roman" w:hAnsi="Times New Roman" w:cs="Times New Roman"/>
          <w:sz w:val="27"/>
          <w:szCs w:val="27"/>
        </w:rPr>
        <w:t xml:space="preserve"> </w:t>
      </w:r>
      <w:r>
        <w:rPr>
          <w:rStyle w:val="cat-UserDefinedgrp-38rplc-3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Серафимов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Наталь</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Ивановн</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w:t>
      </w:r>
      <w:r>
        <w:rPr>
          <w:rFonts w:ascii="Times New Roman" w:eastAsia="Times New Roman" w:hAnsi="Times New Roman" w:cs="Times New Roman"/>
          <w:sz w:val="27"/>
          <w:szCs w:val="27"/>
        </w:rPr>
        <w:t>ой</w:t>
      </w:r>
      <w:r>
        <w:rPr>
          <w:rFonts w:ascii="Times New Roman" w:eastAsia="Times New Roman" w:hAnsi="Times New Roman" w:cs="Times New Roman"/>
          <w:sz w:val="27"/>
          <w:szCs w:val="27"/>
        </w:rPr>
        <w:t xml:space="preserve"> в совершении административного правонарушения, предусмотренного ч. 1 ст. 15.6 Кодекса РФ об административных правонарушениях и назначить </w:t>
      </w:r>
      <w:r>
        <w:rPr>
          <w:rFonts w:ascii="Times New Roman" w:eastAsia="Times New Roman" w:hAnsi="Times New Roman" w:cs="Times New Roman"/>
          <w:sz w:val="27"/>
          <w:szCs w:val="27"/>
        </w:rPr>
        <w:t>е</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административное наказание в виде административного штрафа в размере 300 (трехсот) рублей. </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w:t>
      </w:r>
      <w:r>
        <w:rPr>
          <w:rFonts w:ascii="Times New Roman" w:eastAsia="Times New Roman" w:hAnsi="Times New Roman" w:cs="Times New Roman"/>
          <w:sz w:val="27"/>
          <w:szCs w:val="27"/>
        </w:rPr>
        <w:t>УИН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0412365400685002282615152</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101. </w:t>
      </w:r>
    </w:p>
    <w:p>
      <w:pPr>
        <w:spacing w:before="0" w:after="0"/>
        <w:ind w:firstLine="708"/>
        <w:jc w:val="both"/>
        <w:rPr>
          <w:sz w:val="27"/>
          <w:szCs w:val="27"/>
        </w:rPr>
      </w:pPr>
      <w:r>
        <w:rPr>
          <w:rFonts w:ascii="Times New Roman" w:eastAsia="Times New Roman" w:hAnsi="Times New Roman" w:cs="Times New Roman"/>
          <w:sz w:val="27"/>
          <w:szCs w:val="27"/>
        </w:rPr>
        <w:t xml:space="preserve">Постановление может быть обжаловано в течение десяти дней со дня вручения или получения копии постановления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Ханты-Мансийского автономного округа – Югры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13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судебного района города окружного значения Сургута Ханты-Мансийского автономного округа – Югры.</w:t>
      </w:r>
    </w:p>
    <w:p>
      <w:pPr>
        <w:spacing w:before="0" w:after="0"/>
        <w:jc w:val="both"/>
        <w:rPr>
          <w:sz w:val="27"/>
          <w:szCs w:val="27"/>
        </w:rPr>
      </w:pPr>
      <w:r>
        <w:rPr>
          <w:rFonts w:ascii="Times New Roman" w:eastAsia="Times New Roman" w:hAnsi="Times New Roman" w:cs="Times New Roman"/>
          <w:sz w:val="27"/>
          <w:szCs w:val="27"/>
        </w:rPr>
        <w:t> </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Копия верна </w:t>
      </w: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8rplc-5">
    <w:name w:val="cat-UserDefined grp-38 rplc-5"/>
    <w:basedOn w:val="DefaultParagraphFont"/>
  </w:style>
  <w:style w:type="character" w:customStyle="1" w:styleId="cat-UserDefinedgrp-39rplc-9">
    <w:name w:val="cat-UserDefined grp-39 rplc-9"/>
    <w:basedOn w:val="DefaultParagraphFont"/>
  </w:style>
  <w:style w:type="character" w:customStyle="1" w:styleId="cat-UserDefinedgrp-38rplc-14">
    <w:name w:val="cat-UserDefined grp-38 rplc-14"/>
    <w:basedOn w:val="DefaultParagraphFont"/>
  </w:style>
  <w:style w:type="character" w:customStyle="1" w:styleId="cat-UserDefinedgrp-40rplc-20">
    <w:name w:val="cat-UserDefined grp-40 rplc-20"/>
    <w:basedOn w:val="DefaultParagraphFont"/>
  </w:style>
  <w:style w:type="character" w:customStyle="1" w:styleId="cat-UserDefinedgrp-41rplc-29">
    <w:name w:val="cat-UserDefined grp-41 rplc-29"/>
    <w:basedOn w:val="DefaultParagraphFont"/>
  </w:style>
  <w:style w:type="character" w:customStyle="1" w:styleId="cat-UserDefinedgrp-38rplc-33">
    <w:name w:val="cat-UserDefined grp-38 rplc-33"/>
    <w:basedOn w:val="DefaultParagraphFont"/>
  </w:style>
  <w:style w:type="character" w:customStyle="1" w:styleId="cat-UserDefinedgrp-38rplc-35">
    <w:name w:val="cat-UserDefined grp-38 rplc-3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54414/96c60c11ee5b73882df84a7de3c4fb18f1a01961/" TargetMode="External" /><Relationship Id="rId5" Type="http://schemas.openxmlformats.org/officeDocument/2006/relationships/hyperlink" Target="https://www.consultant.ru/document/cons_doc_LAW_453492/a679d6e95e9ab1393d2a5164a3773ea807d78a40/" TargetMode="External" /><Relationship Id="rId6" Type="http://schemas.openxmlformats.org/officeDocument/2006/relationships/hyperlink" Target="https://www.consultant.ru/document/cons_doc_LAW_453492/70037e941c811139ea6a204471e1fbdcee8c13f6/"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